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آليات التمويل المصرفي للمؤسسات الصغيرة والمتوسطة : دراسة حالة القرض الشعبي الجزائري وكالة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مسيعود أميرة/ رملي حمزة(مشرفا)/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142ص.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33082111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التمويل/ التنمية الاقتصادية/ المؤسسات الصغيرة والمتوسطة/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