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الضرائب والقروض في الإنعاش الإقتصادي : دراسة حالة الجزائر 2001-2014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بحري سومية/ باديس نبيلة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الإقتصاد/ القروض/ الضرائب/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