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الضرائب والقروض في الإنعاش الإقتصادي : دراسة حالة الجزائر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سومية/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القروض/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