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توزيع الحصيلة الضريبية و دورها في تمويل الجماعات المحلية : دراسة حالة بلدية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زرارة عزيزة/ بوركوة عبد المالك(مشرفا)/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الجماعات المحلية/ الحصيلة الضريبية/ بلدية القرارم قوقة/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