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مالية و دورها في تقييم المشاريع الإستثمارية : دراسة حالة: الوكالة الوطنية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دي أمينة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إستثمارية/ الجدوى المالية/ تقييم المشرو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