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مالية و دورها في تقييم المشاريع الإستثمارية : دراسة حالة: الوكالة الوطنية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دي أمين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إستثمارية/ الجدوى المالية/ تقييم المشر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