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الابتكار التسويقي في صياغة المزيج المصرفي للبنك : دراسة حالة بنك الفلاحة و 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بلقادري مروة/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البنك/ الإبتكار التسويقي/ المزيج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