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خاصة ودورها في تمويل المشاريع الإستثمارية في الجزائر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ادو فدوى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نوك/ المشاريع الإ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