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الخاصة ودورها في تمويل المشاريع الإستثمارية في الجزائر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دادو فدوى/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البنوك/ المشاريع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