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الإستثمارات الأجنبية المباشرة في ترقية الصادرات الصناعية في الدول المضيفة حالة الجزائر خلال الفترة 2001-2014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حميمود أمال/ ،لطرش جوال(رئيسا)، بولعراس سفيان(مناقشا)، ريغي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الإستثمارات الأجنبية/ القطاع الصناعي/ الصادرات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