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فادي الإزدواج الضريبي ودوره في جلب الإستثمار الأجنبي المباشر : دراسة حالة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صرة صفي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 الأجنبي/ الإزدواج الضريبي/ الإتفاقات الجب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