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ترشيد النفقات العامة في الجزائر في ظل تحديات إنخفاض أسعار البترول : دراسة حالة ميزانية الجزائر 2016/2015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فيروز/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البترول/ ميزانية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