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في إدارة السيولة النقدية للبنوك التجارية دراسة حالة بنك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كردود رزيقة/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 المركزي/ السياسة النقدية/ السيولة/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