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رأس المال الفكري في تحسين جودة الخدمة المصرفية : دراسة حالة بنك الفلاحة والتنمية الريفية BADRولاية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شكوط سهام/ حيمر حمودي (رئيسا) ; لبيض ليندة (مناقشا)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بنك الفلاحة و التنمية الريفية/ الخدمة المصرفية/ رأس المال الفكري/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