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نظم المعلومات في تفعيل الأداء المالي المصرفي  دراسة حالة بنك الفلاحة و التنمية الريفيةBADR وكالات (ميلة,القرارم قوقة,وادي النجاء)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بوعروج/ هولي رشيد (رئيسا) ; هولي فرحات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نظام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