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العلامة التجارية و دورها في تحسين الأداء المالي: دراسة حالة مؤسسة اتصالات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الشاوي منى/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الأداء المالي/ العلامة التجارية/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