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العلامة التجارية و دورها في تحسين الأداء المالي: دراسة حالة مؤسسة اتصالات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الشاوي منى/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الأداء المالي/ العلامة التجارية/ الإتصالات/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