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لدور التجارة الخارجية في تحسين ميزان المدفوعات حالة الجزائر للفترة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سمية/ أيوب صكري(رئيسا) ,سليمان آسيا تيش تيش(مناقشا) ,سعاد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التجارة الخارجية/ الميزان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