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لدور التجارة الخارجية في تحسين ميزان المدفوعات حالة الجزائر للفترة (200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ادة سمية/ أيوب صكري(رئيسا) ,سليمان آسيا تيش تيش(مناقشا) ,سعاد بوبح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ميزان المدفوعات/ التجارة الخارجية/ الميزان التج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