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قياسية لأثر الاستثمار الأجنبي المباشر على ميزان المدفوعات  دراسة حالة الجزائر خلال الفترة (1984-2014)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فليفلة سميرة/ حريد رامي(رئيسا) ,عيساوي سهام(مناقشا) ,رحيم إبراهيم(مشرفا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ميزان المدفوعات/ الإستثمار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