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الموارد البشرية كأداة لتفعيل الإدارة الإلكترونية بالبنوك التجارية : دراسة حالة بنك الفلاحة والتنمية الريفية مديرية ووكالة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مهناوي ريان/ ،بوزاهر صونية(رئيسا)، حيمر حمودي(مناقشا)، 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بنك الفلاحة و التنمية الريفية/ الإدارة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