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الحكومة المصرفية في إدارة مخاطر السيولة في البنوك التجارية - دراسة حالة بنك الفلاحة و 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بوطلاعة ليلى/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البنوك التجارية/ النظام المصرفي/ السيولة/ الحوكمة/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