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السياسة المالية في تفعيل الإستثمار المحلي  دراسة حالة الجزائر خلال الفترة 2001-2014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قويدر خديجة/ عاشوري نعيم رئيسا); عيساوي سهام (مناقشا),ساسي فطيمة( 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33090011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السياسة الضريبية/ السياسة المالية/ الإستثمار المحلي/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