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المالية في تفعيل الإستثمار المحلي  دراسة حالة الجزائر خلال الفترة 2001-2014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قويدر خديجة/ عاشوري نعيم رئيسا); عيساوي سهام (مناقشا),ساسي فطيمة(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الضريبية/ السياسة المالية/ الإستثمار المحلي/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