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الديون السيادية في دول PIIGS و كيفية تعامل الاتحاد الأوروبي و صندوق النقد الدولي معها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بولهام/ جمال لطرش(رئيسا) ,فارس ركيمة(مناقشا) ,حمزة رملي(مشرفا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الديون السياسية/ دول PIIGS/ الاتحاد الأوروبي/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