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تحقيق الميزة التنافسية : دراسة حالة بنك الفلاحة و التنمية الريفية BADR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خاتمة بن ورزق/ عبد المالك بوركوة(رئيسا)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الميزة التنافسية/ رأس المال الفكري/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