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تحقيق الميزة التنافسية : دراسة حالة بنك الفلاحة و التنمية الريفية BADR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خاتمة بن ورزق/ عبد المالك بوركوة(رئيسا)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الميزة التنافسية/ رأس المال الفكري/ رأس المال البشري/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