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الصيرفة الإلكترونية على السياسة النقدية : دراسة حالة فرنسا :2005-2014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آمنة قاجة/ فريد مشري 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النقدية/ الصيرفة الإلكترونية/ النقود الإلكترونية/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