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fonctions symétriques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Zouaghi, asma/ Boubellouta khadidja (encadreur),Boufelgha Nabila (Président),Laib Hafida(Examinateur),/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fonctions symétriques/ fonctions de schur/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