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effet du stress salin sur la croissance chez deux variétés de tomate (lycopersicum esculentum mill)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abdiche yamina/ HIMOUR Sara Présidente,TALHI Fahima Examinatrice ,BOUASSAB karima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57032011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adaptation/ salinité/ tomate/ variété/ morphologie/ sensibilité/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