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ctivité antioxydante et antibactérienne d'olea europaea L , variété chaml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mira aicha/ GHOUT Agéna Président,BENSERRADG Ouafa Examinateur,AMARI Salim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yphénols/ activité antioxydante/ Olea europaea L/ activité antibactérienne/ extrai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