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climat,environnement et maladies à transmission vectorielle : cas de la leishmaniose cutranée dans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boularas hassina/ KELLAB Rabah Président ,BOUNAMOUS Azzedine Examinateur,MLIKI Feriel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environnement/ mila/ phlébotome/ Leishmaniose cutané/ paramètres climatiques/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