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métrique et toxicologique comparée chez deux espèces de poissons issues du barrage de beni haroun : le barbeau (barbus barbus) et la carpe commune (cyprinus carpi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ualdi soraya/ A. BOUNAMOUS Président,L. KADECHE Examinatrice,M.L. TOUM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صل/ سد بني هارون/ البربل/ الشبوط الشائع/ النمو/ القياسات الحيوية/ الكبد/ ازالة السمو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