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biométrique et toxicologique comparée chez deux espèces de poissons issues du barrage de beni haroun : le barbeau (barbus barbus) et la carpe commune (cyprinus carpio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ualdi soraya/ A. BOUNAMOUS Président,L. KADECHE Examinatrice,M.L. TOUMI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صل/ سد بني هارون/ البربل/ الشبوط الشائع/ النمو/ القياسات الحيوية/ الكبد/ ازالة السمو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