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réponses morphologiques et biochimiques chez deux variétés de pois chiche (cicer arietenum L.) soumis à stress hydrique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belaloui fatima/ Boukkaria Sabah Présidente,Bouassaba Karima Examinatrice,Zaidi Sara Promotrice,/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adaptation/ pios chiche/ stress hudrique/ paramètres morphologiques et biochimiques/ ajustement osmotique/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