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تحرير التجارة الخارجية على النمو الإقتصادي : دراسة حالة الجزائر خلال الفترة الممتدة (1990-2015)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بوشليف فضيلة/ ،ركيمة فارس (رئيسا)، واضح فواز(مناقشا)، بوسالم أبو بكر(مشرفا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النمو الإقتصادي/ التجارة الخارجية/ الواردات/ الصادرات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