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التعنيف اللغوي وأثره على التحصيل المدرسي "السنة الرابعة متوسط أنموذجا "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مسكين آسيا/ بوحبل ريمة/ لشهب حياة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800128411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العنف الواقعي/ التعنيف اللغوي/ التحصيل المدرسي/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