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المعاصرة : دراسة فق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65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إقتصاد الإسلامي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