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السيولة النقدية في 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مضر نزار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9789957802141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القانون/ الفقه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