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فقه التشريع لبناء الامارة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4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