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كانة الإبداع التكنولوجي في المؤسسات المالية : دراسة حالة بنك الفلاحة والتنمية الريفية BQDR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لوخ إيمان/ جابر زيد (رئيسا) ,رحمة كرباش (مناقشا) ,هشام حريز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مالية/ الإبداع التكنولوج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