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كانة الإبداع التكنولوجي في المؤسسات المالية : دراسة حالة بنك الفلاحة والتنمية الريفية BQDR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لوخ إيمان/ جابر زيد (رئيسا) ,رحمة كرباش (مناقشا) ,هشام حريز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مالية/ الإبداع التكنولو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