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دماج المصرفي في زيادة القدرة التنافسية للبنوك : دراسة حالة دول مجلس تعاون الخليج العربي بنك السلام البحريني (2011-2016à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وس هاجر/ ضيف روفية (رئيسا) ,طباخي سناء (مناقشا) ,هشام حري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درة التنافسية/ الاند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