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السياسة المالية ودورها في تفعيل الإستثمار : دراسة حالة الجزائر خلال الفترة 2000-2016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بلمهبول أحلام/ حريد رامي (رئيسا) ,دوفي قرمية (مناقشا) ,واضح فواز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الضريبية/ السياسة المالية/ الإستثمار الأجنبي/ الإستثمار الخاص/ الإنفاق العام/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