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سائل الدفع الإلكتروني ودورها في عصرنة البنوك التجارية : دراسة حالة بنك الفلاحة والتنمية الريفية (BADR)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عود خولة/ روفية نجار (رئيسا),سهام عيساوي (مناقشا),فطيمة ساس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ام الدفع/ وسائل الدفع الالكتروني/ عصرن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