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الموارد الجبائية في تمويل ميزانية البلدية : دراسة حالة بلدية فرجيوة الفترة 2011-2015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رابح آمنة/ حراق مصباح (رئيسا) ,باي مريم (مناقشا) ,بعلي حسني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الميزانية/ الموارد الجبائية/ البلدية/ الضرائب والرسوم/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