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وارد الجبائية في تمويل ميزانية البلدية : دراسة حالة بلدية فرجيوة الفترة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ابح آمنة/ حراق مصباح (رئيسا) ,باي مريم (مناقشا) ,بعلي حسن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موارد الجبائية/ البلدية/ الضرائب والرس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