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القطاع الصناعي التحويلي في ظل الأزمة النفطية الراهنة في الجزائر خلال الفترة 2014-2016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صباح/ كروش صلاح (رئيسا) ,سفيان بولعراس (مناقشا) ,ريغي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الاستثمار الأجنبي المباشر/ الأزمة النفطية الراهنة/ تداعيات الأزمة النفطية على الجزائر/ القطاع الصناعي التحويلي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