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القطاع الصناعي التحويلي في ظل الأزمة النفطية الراهنة في الجزائر خلال الفترة 2014-2016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صباح/ كروش صلاح (رئيسا) ,سفيان بولعراس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الاستثمار الأجنبي المباشر/ الأزمة النفطية الراهنة/ تداعيات الأزمة النفطية على الجزائر/ القطاع الصناعي التحويلي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