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آلية ترشيد النفقات العامة في ظل انخفاض إيرادات الخزينة العمومية : دراسة حالة الجزائر (2013-2016)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شعبان جيهان رشا/ قشي محمد الصالح (رئيسا) ,قرفي عمار (مناقشا) ,كافي فريدة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الموازنة العامة/ الإنفاق العام/ الإيرادات العامة/ ترشيد الإنفاق/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