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عوامل نجاح تدويل نشاط المؤسسات الصغيرة والمتوسطة : دراسة حالة مؤسسة سويعدي للتصدير وغرفة التجارة والصناعة بني هارون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شخشوخ خديجة/ جمال لطرش(رئيسا),فرحات هولي(مناقشا),فارس ركيمة(مشرفا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تدويل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