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la variabilité climatique: cas du bassin versant de l'oued rhumel amont (Nord-Est)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lamri soumia/ KEMOUKH Sami Président; BERHAIL Sabri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Stationnarité/ Variabilité climatique/ Oued Rhumel-amont/ Régime pluviométrique/ Méthodes statistiques/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