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 la variabilité climatique: cas du bassin versant de l'oued rhumel amont (Nord-Est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mri soumia/ KEMOUKH Sami Président; BERHAIL Sabri Promo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onnarité/ Variabilité climatique/ Oued Rhumel-amont/ Régime pluviométrique/ Méthodes statist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