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ffet de stress salin (NaCI) sur les caractéres morpho- phsiologiques et biochimiques chez deux variétés de la tomate (lycopersicom esculentum mil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aret souad/ Zaidi Sara Présidente,Yahia Abdelwahab Examinateur,Bouassaba Karim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*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daptation/ salinité/ tomate/ variété/ morphologie/ affec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