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l'impact des polyphénols sur la germination des glands du chéne liége (quercus suber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Hssasna nousseiba/ Bouassaba Karima Présidente,Boukeria Sabah Examinatrice,Benmakhlouf Zoubida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Dosage/ composés phénoliques/ chêne-liège/ germination/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