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غاني والحكايات الشعبية في ظل تكوين الملكة اللغوية للطفل مرحلة ما قبل التمدرس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حنان/ بولحوانت يسمين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لحكايات الشعبية/ الأغنية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