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الأغاني والحكايات الشعبية في ظل تكوين الملكة اللغوية للطفل مرحلة ما قبل التمدرس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عتروز حنان/ بولحوانت يسمينة/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الملكة اللغوية/ الحكايات الشعبية/ الأغنية الشعبية/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