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غاني والحكايات الشعبية في ظل تكوين الملكة اللغوية للطفل مرحلة ما قبل التمدر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حنان/ بولحوانت يسمين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لحكايات الشعبية/ الأغنية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