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القضايا النقدية في المقامة الحسانية لبشير عروس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مقران سفيان/ بوالفلفل رابح/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المقامة/ القضايا النقدية/ المقامة الحسانية/ البيان البديع/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