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النقدية في المقامة الحسانية لبشير عروس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سفيان/ بوالفلفل رابح/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المقامة/ القضايا النقدية/ المقامة الحسانية/ البيان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