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Détection d'objet dans une scéne par une analyse de correspondance par corrélation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Laouira rahma/ talhi meriem Président,Dib Abderrahim Examinateur,Yassadi sabrina encadreur,/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corrélation/ coefficient de corrélation/ Template Matching/ image de référence/ imagette/ (la corrélation d’image numérique (DIC/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