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d'objet dans une scéne par une analyse de correspondance par corrélation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Laouira rahma/ talhi meriem Président,Dib Abderrahim Examinateur,Yassadi sabrina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coefficient de corrélation/ Template Matching/ image de référence/ imagette/ (la corrélation d’image numérique (DIC/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