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روث السردي في الرواية العربية رواية شبح كاليدوني لـ محمد مفلاح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دة رانية/ بوشقوف روميس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شعبي/ الرواية الجزائرية/ التراث/ حكايات شعبية/ العادات و التقال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