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الفعلية في قصيدة فلسفة الثعبان المقدس لـ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إبتسام/ بخوش أمينة/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البنية التركيبية/ الجملة الفعلية/ الإسناد/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