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الجملة الفعلية في قصيدة فلسفة الثعبان المقدس لـ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قرماش إبتسام/ بخوش أمينة/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البنية التركيبية/ الجملة الفعلية/ الإسناد/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