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أسباب نفور تلاميذ السنة الثالثة ثانوي من قواعد 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غيشي أمينة/ يسعدي هالة/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الإعراب/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