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أسباب نفور تلاميذ السنة الثالثة ثانوي من قواعد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غيشي أمينة/ يسعدي هالة/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الإعراب/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