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اللغة العربية الفصحى في تنمية المهارات اللغوية لدى متعلمي السنة الأولى متوسط الجيل الثاني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بوشامة رانية/ بوشارف نسرين/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800166111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المهارات اللغوية/ طرق تدريس اللغة العربية/ أهداف تدريس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